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A3" w:rsidRDefault="00732EA3">
      <w:pPr>
        <w:rPr>
          <w:noProof/>
        </w:rPr>
      </w:pPr>
    </w:p>
    <w:p w:rsidR="00732EA3" w:rsidRDefault="00732EA3">
      <w:pPr>
        <w:rPr>
          <w:noProof/>
        </w:rPr>
      </w:pPr>
    </w:p>
    <w:p w:rsidR="00732EA3" w:rsidRDefault="00732EA3">
      <w:pPr>
        <w:rPr>
          <w:noProof/>
        </w:rPr>
      </w:pPr>
    </w:p>
    <w:p w:rsidR="00EB456E" w:rsidRDefault="003A09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-333375</wp:posOffset>
                </wp:positionV>
                <wp:extent cx="5333365" cy="1038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6E" w:rsidRPr="00EF2AD7" w:rsidRDefault="00EB456E">
                            <w:pPr>
                              <w:spacing w:before="120" w:after="120" w:line="500" w:lineRule="exact"/>
                              <w:jc w:val="center"/>
                              <w:rPr>
                                <w:rFonts w:ascii="MS UI Gothic" w:eastAsia="MS UI Gothic"/>
                                <w:sz w:val="36"/>
                                <w:szCs w:val="36"/>
                              </w:rPr>
                            </w:pP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第</w:t>
                            </w:r>
                            <w:r w:rsidR="006C0FA6">
                              <w:rPr>
                                <w:rFonts w:ascii="MS UI Gothic" w:eastAsia="MS UI Gothic"/>
                                <w:spacing w:val="20"/>
                                <w:sz w:val="36"/>
                                <w:szCs w:val="36"/>
                              </w:rPr>
                              <w:t>２</w:t>
                            </w:r>
                            <w:r w:rsidR="00732EA3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９</w:t>
                            </w: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回研究成果報告会</w:t>
                            </w:r>
                            <w:r w:rsidR="005A7216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（</w:t>
                            </w:r>
                            <w:r w:rsidR="003F7ED8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ポスターセッション</w:t>
                            </w:r>
                            <w:r w:rsidR="005A7216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用）</w:t>
                            </w:r>
                          </w:p>
                          <w:p w:rsidR="00EB456E" w:rsidRPr="00EF2AD7" w:rsidRDefault="00EB456E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EF2AD7">
                              <w:rPr>
                                <w:rFonts w:ascii="MS UI Gothic" w:eastAsia="MS UI Gothic" w:hint="eastAsia"/>
                                <w:spacing w:val="20"/>
                                <w:sz w:val="36"/>
                                <w:szCs w:val="36"/>
                              </w:rPr>
                              <w:t>質　　問　　票</w:t>
                            </w:r>
                          </w:p>
                        </w:txbxContent>
                      </wps:txbx>
                      <wps:bodyPr rot="0" vert="horz" wrap="square" lIns="91440" tIns="106920" rIns="91440" bIns="10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-26.25pt;width:419.9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">
                <v:textbox inset=",2.97mm,,2.97mm">
                  <w:txbxContent>
                    <w:p w:rsidR="00EB456E" w:rsidRPr="00EF2AD7" w:rsidRDefault="00EB456E">
                      <w:pPr>
                        <w:spacing w:before="120" w:after="120" w:line="500" w:lineRule="exact"/>
                        <w:jc w:val="center"/>
                        <w:rPr>
                          <w:rFonts w:ascii="MS UI Gothic" w:eastAsia="MS UI Gothic"/>
                          <w:sz w:val="36"/>
                          <w:szCs w:val="36"/>
                        </w:rPr>
                      </w:pP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第</w:t>
                      </w:r>
                      <w:r w:rsidR="006C0FA6">
                        <w:rPr>
                          <w:rFonts w:ascii="MS UI Gothic" w:eastAsia="MS UI Gothic"/>
                          <w:spacing w:val="20"/>
                          <w:sz w:val="36"/>
                          <w:szCs w:val="36"/>
                        </w:rPr>
                        <w:t>２</w:t>
                      </w:r>
                      <w:r w:rsidR="00732EA3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９</w:t>
                      </w: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回研究成果報告会</w:t>
                      </w:r>
                      <w:r w:rsidR="005A7216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（</w:t>
                      </w:r>
                      <w:r w:rsidR="003F7ED8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ポスターセッション</w:t>
                      </w:r>
                      <w:r w:rsidR="005A7216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用）</w:t>
                      </w:r>
                    </w:p>
                    <w:p w:rsidR="00EB456E" w:rsidRPr="00EF2AD7" w:rsidRDefault="00EB456E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r w:rsidRPr="00EF2AD7">
                        <w:rPr>
                          <w:rFonts w:ascii="MS UI Gothic" w:eastAsia="MS UI Gothic" w:hint="eastAsia"/>
                          <w:spacing w:val="20"/>
                          <w:sz w:val="36"/>
                          <w:szCs w:val="36"/>
                        </w:rPr>
                        <w:t>質　　問　　票</w:t>
                      </w:r>
                    </w:p>
                  </w:txbxContent>
                </v:textbox>
              </v:shape>
            </w:pict>
          </mc:Fallback>
        </mc:AlternateContent>
      </w:r>
    </w:p>
    <w:p w:rsidR="00EB456E" w:rsidRDefault="00EB456E">
      <w:pPr>
        <w:rPr>
          <w:rFonts w:eastAsia="ＭＳ ゴシック"/>
        </w:rPr>
      </w:pPr>
    </w:p>
    <w:p w:rsidR="00EF2AD7" w:rsidRDefault="00EF2AD7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</w:p>
    <w:p w:rsidR="00732EA3" w:rsidRDefault="00732EA3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>●本票に質問事項をご記入の上、ご提出下さい。</w:t>
      </w: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 xml:space="preserve">　後日、書面により回答させていただきます。</w:t>
      </w:r>
      <w:r w:rsidR="00F62C55" w:rsidRPr="00290717">
        <w:rPr>
          <w:rFonts w:eastAsia="ＭＳ ゴシック" w:hint="eastAsia"/>
          <w:sz w:val="22"/>
          <w:szCs w:val="22"/>
        </w:rPr>
        <w:t>（書ききれない場合は裏面にお願いします</w:t>
      </w:r>
      <w:r w:rsidR="00290717">
        <w:rPr>
          <w:rFonts w:eastAsia="ＭＳ ゴシック" w:hint="eastAsia"/>
          <w:sz w:val="22"/>
          <w:szCs w:val="22"/>
        </w:rPr>
        <w:t>。</w:t>
      </w:r>
      <w:r w:rsidR="00F62C55" w:rsidRPr="00290717">
        <w:rPr>
          <w:rFonts w:eastAsia="ＭＳ ゴシック" w:hint="eastAsia"/>
          <w:sz w:val="22"/>
          <w:szCs w:val="22"/>
        </w:rPr>
        <w:t>）</w:t>
      </w:r>
    </w:p>
    <w:p w:rsidR="00EB456E" w:rsidRDefault="00EB456E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EB456E" w:rsidRDefault="00AE5E49" w:rsidP="00290717">
      <w:pPr>
        <w:ind w:firstLineChars="100" w:firstLine="227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お名前</w:t>
      </w:r>
      <w:r w:rsidR="00EB456E">
        <w:rPr>
          <w:rFonts w:eastAsia="ＭＳ ゴシック" w:hint="eastAsia"/>
          <w:u w:val="single"/>
        </w:rPr>
        <w:t xml:space="preserve">：　　</w:t>
      </w:r>
      <w:r w:rsidR="00290717">
        <w:rPr>
          <w:rFonts w:eastAsia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eastAsia="ＭＳ ゴシック" w:hint="eastAsia"/>
          <w:u w:val="single"/>
        </w:rPr>
        <w:t xml:space="preserve">　　　　</w:t>
      </w:r>
    </w:p>
    <w:p w:rsidR="00F62C55" w:rsidRDefault="00F62C55">
      <w:pPr>
        <w:rPr>
          <w:rFonts w:eastAsia="ＭＳ ゴシック"/>
          <w:u w:val="single"/>
        </w:rPr>
      </w:pPr>
    </w:p>
    <w:p w:rsidR="00EB456E" w:rsidRDefault="00EB456E" w:rsidP="00290717">
      <w:pPr>
        <w:ind w:firstLineChars="100" w:firstLine="227"/>
        <w:rPr>
          <w:rFonts w:eastAsia="ＭＳ ゴシック"/>
        </w:rPr>
      </w:pPr>
      <w:r>
        <w:rPr>
          <w:rFonts w:eastAsia="ＭＳ ゴシック" w:hint="eastAsia"/>
          <w:u w:val="single"/>
        </w:rPr>
        <w:t>勤務先</w:t>
      </w:r>
      <w:r w:rsidR="00AE5E49">
        <w:rPr>
          <w:rFonts w:eastAsia="ＭＳ ゴシック" w:hint="eastAsia"/>
          <w:u w:val="single"/>
        </w:rPr>
        <w:t>・</w:t>
      </w:r>
      <w:r>
        <w:rPr>
          <w:rFonts w:eastAsia="ＭＳ ゴシック" w:hint="eastAsia"/>
          <w:u w:val="single"/>
        </w:rPr>
        <w:t xml:space="preserve">所属：　　　　　　　　　　　　　　　　　　　　　　　　　　　　　　　　</w:t>
      </w:r>
      <w:r w:rsidR="00AE5E49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</w:rPr>
        <w:t xml:space="preserve">　</w:t>
      </w:r>
    </w:p>
    <w:p w:rsidR="00290717" w:rsidRDefault="00290717" w:rsidP="00290717">
      <w:pPr>
        <w:rPr>
          <w:rFonts w:eastAsia="ＭＳ ゴシック"/>
          <w:u w:val="single"/>
        </w:rPr>
      </w:pPr>
    </w:p>
    <w:p w:rsidR="00EB456E" w:rsidRPr="008B7D1E" w:rsidRDefault="00EB456E" w:rsidP="00B669DD">
      <w:pPr>
        <w:ind w:firstLineChars="104" w:firstLine="236"/>
        <w:rPr>
          <w:rFonts w:eastAsia="ＭＳ ゴシック"/>
          <w:u w:val="single"/>
        </w:rPr>
      </w:pPr>
      <w:r w:rsidRPr="008B7D1E">
        <w:rPr>
          <w:rFonts w:eastAsia="ＭＳ ゴシック" w:hint="eastAsia"/>
          <w:u w:val="single"/>
        </w:rPr>
        <w:t>連絡先</w:t>
      </w:r>
      <w:r w:rsidR="00AE5E49">
        <w:rPr>
          <w:rFonts w:eastAsia="ＭＳ ゴシック" w:hint="eastAsia"/>
          <w:u w:val="single"/>
        </w:rPr>
        <w:t>ご</w:t>
      </w:r>
      <w:r w:rsidRPr="008B7D1E">
        <w:rPr>
          <w:rFonts w:eastAsia="ＭＳ ゴシック" w:hint="eastAsia"/>
          <w:u w:val="single"/>
        </w:rPr>
        <w:t>住所</w:t>
      </w:r>
      <w:r w:rsidR="008B7D1E" w:rsidRPr="008B7D1E">
        <w:rPr>
          <w:rFonts w:eastAsia="ＭＳ ゴシック" w:hint="eastAsia"/>
          <w:u w:val="single"/>
        </w:rPr>
        <w:t xml:space="preserve">：〒　　</w:t>
      </w:r>
      <w:r w:rsidR="008B7D1E">
        <w:rPr>
          <w:rFonts w:eastAsia="ＭＳ ゴシック" w:hint="eastAsia"/>
          <w:u w:val="single"/>
        </w:rPr>
        <w:t xml:space="preserve">　　　　　　　　　　　　　　　　　　　　　　　</w:t>
      </w:r>
      <w:r w:rsidR="00290717">
        <w:rPr>
          <w:rFonts w:eastAsia="ＭＳ ゴシック" w:hint="eastAsia"/>
          <w:u w:val="single"/>
        </w:rPr>
        <w:t xml:space="preserve">　　　　　　</w:t>
      </w:r>
      <w:r w:rsidR="00AE5E49">
        <w:rPr>
          <w:rFonts w:eastAsia="ＭＳ ゴシック" w:hint="eastAsia"/>
          <w:u w:val="single"/>
        </w:rPr>
        <w:t xml:space="preserve">　</w:t>
      </w:r>
      <w:r w:rsidR="00290717">
        <w:rPr>
          <w:rFonts w:eastAsia="ＭＳ ゴシック" w:hint="eastAsia"/>
          <w:u w:val="single"/>
        </w:rPr>
        <w:t xml:space="preserve">　</w:t>
      </w:r>
    </w:p>
    <w:p w:rsidR="008B7D1E" w:rsidRPr="008B7D1E" w:rsidRDefault="008B7D1E" w:rsidP="008B7D1E">
      <w:pPr>
        <w:ind w:firstLineChars="100" w:firstLine="227"/>
        <w:rPr>
          <w:rFonts w:eastAsia="ＭＳ ゴシック"/>
          <w:u w:val="single"/>
        </w:rPr>
      </w:pPr>
    </w:p>
    <w:p w:rsidR="00F62C55" w:rsidRDefault="00F62C55">
      <w:pPr>
        <w:rPr>
          <w:rFonts w:eastAsia="ＭＳ ゴシック"/>
        </w:rPr>
      </w:pPr>
    </w:p>
    <w:p w:rsidR="00EB456E" w:rsidRDefault="00EB456E">
      <w:pPr>
        <w:rPr>
          <w:rFonts w:eastAsia="ＭＳ ゴシック"/>
        </w:rPr>
      </w:pPr>
      <w:r>
        <w:rPr>
          <w:rFonts w:eastAsia="ＭＳ ゴシック" w:hint="eastAsia"/>
        </w:rPr>
        <w:t>●</w:t>
      </w:r>
      <w:r w:rsidR="007B37B0">
        <w:rPr>
          <w:rFonts w:eastAsia="ＭＳ ゴシック" w:hint="eastAsia"/>
        </w:rPr>
        <w:t>ご</w:t>
      </w:r>
      <w:r>
        <w:rPr>
          <w:rFonts w:eastAsia="ＭＳ ゴシック" w:hint="eastAsia"/>
        </w:rPr>
        <w:t>質問事項</w:t>
      </w:r>
    </w:p>
    <w:p w:rsidR="00EB456E" w:rsidRPr="00F62C55" w:rsidRDefault="00EB456E">
      <w:pPr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１．</w:t>
      </w:r>
      <w:r w:rsidR="00AB2D49" w:rsidRPr="00AB2D49">
        <w:rPr>
          <w:rFonts w:eastAsia="ＭＳ ゴシック" w:hint="eastAsia"/>
          <w:sz w:val="22"/>
          <w:szCs w:val="22"/>
        </w:rPr>
        <w:t>変圧設備の巡視技能に関する調査</w:t>
      </w:r>
      <w:r w:rsidR="00AE5E4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B2D49" w:rsidRPr="00AB2D49">
        <w:rPr>
          <w:rFonts w:ascii="ＭＳ ゴシック" w:eastAsia="ＭＳ ゴシック" w:hAnsi="ＭＳ ゴシック" w:hint="eastAsia"/>
          <w:sz w:val="22"/>
          <w:szCs w:val="22"/>
        </w:rPr>
        <w:t>松井 裕子</w:t>
      </w:r>
      <w:r w:rsidR="00AE5E4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bookmarkStart w:id="0" w:name="_Hlk115343842"/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bookmarkEnd w:id="0"/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62C55" w:rsidRPr="007B37B0" w:rsidRDefault="00F62C55" w:rsidP="00DC5161">
      <w:pPr>
        <w:autoSpaceDE w:val="0"/>
        <w:autoSpaceDN w:val="0"/>
        <w:adjustRightInd w:val="0"/>
        <w:jc w:val="left"/>
        <w:rPr>
          <w:rFonts w:eastAsia="ＭＳ ゴシック"/>
        </w:rPr>
      </w:pPr>
    </w:p>
    <w:p w:rsidR="00EB456E" w:rsidRPr="00DC5161" w:rsidRDefault="00EB456E" w:rsidP="008D1A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4"/>
          <w:lang w:val="ja-JP"/>
        </w:rPr>
      </w:pPr>
      <w:r w:rsidRPr="00DC5161">
        <w:rPr>
          <w:rFonts w:eastAsia="ＭＳ ゴシック" w:hint="eastAsia"/>
          <w:szCs w:val="24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２．</w:t>
      </w:r>
      <w:r w:rsidR="00AB2D49" w:rsidRPr="00AB2D49">
        <w:rPr>
          <w:rFonts w:eastAsia="ＭＳ ゴシック" w:hint="eastAsia"/>
          <w:sz w:val="22"/>
          <w:szCs w:val="22"/>
        </w:rPr>
        <w:t>心理的安全性にリーダーシップと個人特性が与える影響</w:t>
      </w:r>
      <w:r w:rsidR="00AE5E49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（</w:t>
      </w:r>
      <w:r w:rsidR="008872FC" w:rsidRPr="008872FC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寺口 司</w:t>
      </w:r>
      <w:r w:rsidR="00AE5E49">
        <w:rPr>
          <w:rFonts w:ascii="ＭＳ ゴシック" w:eastAsia="ＭＳ ゴシック" w:hAnsi="ＭＳ ゴシック" w:cs="ＭＳ Ｐゴシック" w:hint="eastAsia"/>
          <w:sz w:val="22"/>
          <w:szCs w:val="22"/>
          <w:lang w:val="ja-JP"/>
        </w:rPr>
        <w:t>）</w:t>
      </w:r>
      <w:r w:rsidRPr="00DC5161">
        <w:rPr>
          <w:rFonts w:eastAsia="ＭＳ ゴシック" w:hint="eastAsia"/>
          <w:szCs w:val="24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DC5161" w:rsidRPr="007B37B0" w:rsidRDefault="00DC5161" w:rsidP="00DC5161">
      <w:pPr>
        <w:rPr>
          <w:rFonts w:eastAsia="ＭＳ ゴシック"/>
        </w:rPr>
      </w:pPr>
    </w:p>
    <w:p w:rsidR="00EB456E" w:rsidRPr="00F62C55" w:rsidRDefault="00EB456E" w:rsidP="00625F4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bookmarkStart w:id="1" w:name="_Hlk115344073"/>
      <w:r w:rsidRPr="00F62C55">
        <w:rPr>
          <w:rFonts w:eastAsia="ＭＳ ゴシック" w:hint="eastAsia"/>
          <w:sz w:val="22"/>
          <w:szCs w:val="22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３．</w:t>
      </w:r>
      <w:r w:rsidR="00AB2D49" w:rsidRPr="00AB2D49">
        <w:rPr>
          <w:rFonts w:eastAsia="ＭＳ ゴシック" w:hint="eastAsia"/>
          <w:sz w:val="22"/>
          <w:szCs w:val="22"/>
        </w:rPr>
        <w:t>新型コロナ感染対策緩和段階におけるテレワークの状況</w:t>
      </w:r>
      <w:r w:rsidR="00AE5E49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（</w:t>
      </w:r>
      <w:r w:rsidR="008872FC" w:rsidRPr="008872FC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濱野 和佳</w:t>
      </w:r>
      <w:r w:rsidR="008D1A87" w:rsidRPr="008D1A87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B456E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Default="00EB456E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B04413" w:rsidRPr="007B37B0" w:rsidRDefault="00B04413">
      <w:pPr>
        <w:rPr>
          <w:rFonts w:eastAsia="ＭＳ ゴシック"/>
          <w:u w:val="dotted"/>
        </w:rPr>
      </w:pPr>
    </w:p>
    <w:p w:rsidR="00EF2AD7" w:rsidRPr="007B37B0" w:rsidRDefault="00EF2AD7" w:rsidP="007B37B0">
      <w:pPr>
        <w:autoSpaceDE w:val="0"/>
        <w:autoSpaceDN w:val="0"/>
        <w:adjustRightInd w:val="0"/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 w:rsidR="00F62C55" w:rsidRPr="00F62C55">
        <w:rPr>
          <w:rFonts w:eastAsia="ＭＳ ゴシック" w:hint="eastAsia"/>
          <w:sz w:val="22"/>
          <w:szCs w:val="22"/>
        </w:rPr>
        <w:t>４．</w:t>
      </w:r>
      <w:r w:rsidR="00AB2D49" w:rsidRPr="00AB2D49">
        <w:rPr>
          <w:rFonts w:eastAsia="ＭＳ ゴシック" w:hint="eastAsia"/>
          <w:sz w:val="22"/>
          <w:szCs w:val="22"/>
        </w:rPr>
        <w:t>エネルギー環境教育を話題にした親子対話</w:t>
      </w:r>
      <w:r w:rsidR="007B37B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B37B0" w:rsidRPr="007B37B0">
        <w:rPr>
          <w:rFonts w:ascii="ＭＳ ゴシック" w:eastAsia="ＭＳ ゴシック" w:hAnsi="ＭＳ ゴシック" w:hint="eastAsia"/>
          <w:sz w:val="22"/>
          <w:szCs w:val="22"/>
        </w:rPr>
        <w:t>大磯　眞一</w:t>
      </w:r>
      <w:r w:rsidR="00AE5E4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EF2AD7" w:rsidRDefault="00EF2AD7" w:rsidP="00EF2AD7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F2AD7" w:rsidRDefault="00EF2AD7" w:rsidP="00EF2AD7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F2AD7" w:rsidRDefault="00EF2AD7" w:rsidP="00EF2AD7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EF2AD7" w:rsidRDefault="00EF2AD7" w:rsidP="00EF2AD7">
      <w:pPr>
        <w:rPr>
          <w:rFonts w:eastAsia="ＭＳ ゴシック"/>
          <w:u w:val="dotted"/>
        </w:rPr>
      </w:pPr>
      <w:bookmarkStart w:id="2" w:name="_Hlk115343269"/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EF2AD7">
      <w:pPr>
        <w:rPr>
          <w:rFonts w:eastAsia="ＭＳ ゴシック"/>
          <w:u w:val="dotted"/>
        </w:rPr>
      </w:pPr>
    </w:p>
    <w:bookmarkEnd w:id="2"/>
    <w:p w:rsidR="00AB2D49" w:rsidRDefault="007B37B0" w:rsidP="007B37B0">
      <w:pPr>
        <w:autoSpaceDE w:val="0"/>
        <w:autoSpaceDN w:val="0"/>
        <w:adjustRightInd w:val="0"/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>
        <w:rPr>
          <w:rFonts w:eastAsia="ＭＳ ゴシック" w:hint="eastAsia"/>
          <w:sz w:val="22"/>
          <w:szCs w:val="22"/>
        </w:rPr>
        <w:t>５</w:t>
      </w:r>
      <w:r w:rsidRPr="00F62C55">
        <w:rPr>
          <w:rFonts w:eastAsia="ＭＳ ゴシック" w:hint="eastAsia"/>
          <w:sz w:val="22"/>
          <w:szCs w:val="22"/>
        </w:rPr>
        <w:t>．</w:t>
      </w:r>
      <w:r w:rsidR="00AB2D49" w:rsidRPr="00AB2D49">
        <w:rPr>
          <w:rFonts w:eastAsia="ＭＳ ゴシック" w:hint="eastAsia"/>
          <w:sz w:val="22"/>
          <w:szCs w:val="22"/>
        </w:rPr>
        <w:t>電子線照射した低・中</w:t>
      </w:r>
      <w:r w:rsidR="00AB2D49" w:rsidRPr="00AB2D49">
        <w:rPr>
          <w:rFonts w:eastAsia="ＭＳ ゴシック" w:hint="eastAsia"/>
          <w:sz w:val="22"/>
          <w:szCs w:val="22"/>
        </w:rPr>
        <w:t>Cu</w:t>
      </w:r>
      <w:r w:rsidR="00AB2D49" w:rsidRPr="00AB2D49">
        <w:rPr>
          <w:rFonts w:eastAsia="ＭＳ ゴシック" w:hint="eastAsia"/>
          <w:sz w:val="22"/>
          <w:szCs w:val="22"/>
        </w:rPr>
        <w:t>含有量</w:t>
      </w:r>
      <w:r w:rsidR="00AB2D49" w:rsidRPr="00AB2D49">
        <w:rPr>
          <w:rFonts w:eastAsia="ＭＳ ゴシック" w:hint="eastAsia"/>
          <w:sz w:val="22"/>
          <w:szCs w:val="22"/>
        </w:rPr>
        <w:t>A533B</w:t>
      </w:r>
      <w:r w:rsidR="00AB2D49" w:rsidRPr="00AB2D49">
        <w:rPr>
          <w:rFonts w:eastAsia="ＭＳ ゴシック" w:hint="eastAsia"/>
          <w:sz w:val="22"/>
          <w:szCs w:val="22"/>
        </w:rPr>
        <w:t>鋼中の照射</w:t>
      </w:r>
    </w:p>
    <w:p w:rsidR="007B37B0" w:rsidRPr="007B37B0" w:rsidRDefault="00AB2D49" w:rsidP="00AB2D49">
      <w:pPr>
        <w:autoSpaceDE w:val="0"/>
        <w:autoSpaceDN w:val="0"/>
        <w:adjustRightInd w:val="0"/>
        <w:ind w:firstLineChars="300" w:firstLine="620"/>
        <w:rPr>
          <w:rFonts w:eastAsia="ＭＳ ゴシック"/>
          <w:sz w:val="22"/>
          <w:szCs w:val="22"/>
        </w:rPr>
      </w:pPr>
      <w:r w:rsidRPr="00AB2D49">
        <w:rPr>
          <w:rFonts w:eastAsia="ＭＳ ゴシック" w:hint="eastAsia"/>
          <w:sz w:val="22"/>
          <w:szCs w:val="22"/>
        </w:rPr>
        <w:t>損傷組織の</w:t>
      </w:r>
      <w:r w:rsidRPr="00AB2D49">
        <w:rPr>
          <w:rFonts w:eastAsia="ＭＳ ゴシック" w:hint="eastAsia"/>
          <w:sz w:val="22"/>
          <w:szCs w:val="22"/>
        </w:rPr>
        <w:t>APT, TEM, STEM/EDS</w:t>
      </w:r>
      <w:r w:rsidRPr="00AB2D49">
        <w:rPr>
          <w:rFonts w:eastAsia="ＭＳ ゴシック" w:hint="eastAsia"/>
          <w:sz w:val="22"/>
          <w:szCs w:val="22"/>
        </w:rPr>
        <w:t>による評価</w:t>
      </w:r>
      <w:r w:rsidR="007B37B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2EA3" w:rsidRPr="00732EA3">
        <w:rPr>
          <w:rFonts w:ascii="ＭＳ ゴシック" w:eastAsia="ＭＳ ゴシック" w:hAnsi="ＭＳ ゴシック" w:hint="eastAsia"/>
          <w:sz w:val="22"/>
          <w:szCs w:val="22"/>
        </w:rPr>
        <w:t>藤井 克彦</w:t>
      </w:r>
      <w:r w:rsidR="007B37B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37B0" w:rsidRPr="00F62C55">
        <w:rPr>
          <w:rFonts w:eastAsia="ＭＳ ゴシック" w:hint="eastAsia"/>
          <w:sz w:val="22"/>
          <w:szCs w:val="22"/>
        </w:rPr>
        <w:t>】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</w:p>
    <w:bookmarkEnd w:id="1"/>
    <w:p w:rsidR="007B37B0" w:rsidRPr="00F62C55" w:rsidRDefault="007B37B0" w:rsidP="00AB2D4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>
        <w:rPr>
          <w:rFonts w:eastAsia="ＭＳ ゴシック" w:hint="eastAsia"/>
          <w:sz w:val="22"/>
          <w:szCs w:val="22"/>
        </w:rPr>
        <w:t>６</w:t>
      </w:r>
      <w:r w:rsidRPr="00F62C55">
        <w:rPr>
          <w:rFonts w:eastAsia="ＭＳ ゴシック" w:hint="eastAsia"/>
          <w:sz w:val="22"/>
          <w:szCs w:val="22"/>
        </w:rPr>
        <w:t>．</w:t>
      </w:r>
      <w:r w:rsidR="00247C7D" w:rsidRPr="00247C7D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海外トラブル分析から学ぶコンフィグレーション管理について</w:t>
      </w:r>
      <w:r w:rsidR="00247C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2EA3" w:rsidRPr="00732EA3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田中 秀夫</w:t>
      </w:r>
      <w:r w:rsidRPr="008D1A87">
        <w:rPr>
          <w:rFonts w:ascii="ＭＳ ゴシック" w:eastAsia="ＭＳ ゴシック" w:hAnsi="ＭＳ ゴシック" w:cs="ＭＳ Ｐゴシック" w:hint="eastAsia"/>
          <w:color w:val="000000"/>
          <w:sz w:val="22"/>
          <w:szCs w:val="22"/>
          <w:lang w:val="ja-JP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</w:t>
      </w:r>
      <w:bookmarkStart w:id="3" w:name="_GoBack"/>
      <w:bookmarkEnd w:id="3"/>
      <w:r>
        <w:rPr>
          <w:rFonts w:eastAsia="ＭＳ ゴシック" w:hint="eastAsia"/>
          <w:u w:val="dotted"/>
        </w:rPr>
        <w:t xml:space="preserve">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Pr="007B37B0" w:rsidRDefault="007B37B0" w:rsidP="007B37B0">
      <w:pPr>
        <w:rPr>
          <w:rFonts w:eastAsia="ＭＳ ゴシック"/>
          <w:u w:val="dotted"/>
        </w:rPr>
      </w:pPr>
    </w:p>
    <w:p w:rsidR="007B37B0" w:rsidRPr="007B37B0" w:rsidRDefault="007B37B0" w:rsidP="007B37B0">
      <w:pPr>
        <w:autoSpaceDE w:val="0"/>
        <w:autoSpaceDN w:val="0"/>
        <w:adjustRightInd w:val="0"/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>
        <w:rPr>
          <w:rFonts w:eastAsia="ＭＳ ゴシック" w:hint="eastAsia"/>
          <w:sz w:val="22"/>
          <w:szCs w:val="22"/>
        </w:rPr>
        <w:t>７</w:t>
      </w:r>
      <w:r w:rsidRPr="00F62C55">
        <w:rPr>
          <w:rFonts w:eastAsia="ＭＳ ゴシック" w:hint="eastAsia"/>
          <w:sz w:val="22"/>
          <w:szCs w:val="22"/>
        </w:rPr>
        <w:t>．</w:t>
      </w:r>
      <w:r w:rsidR="00AB2D49" w:rsidRPr="00AB2D49">
        <w:rPr>
          <w:rFonts w:eastAsia="ＭＳ ゴシック" w:hint="eastAsia"/>
          <w:sz w:val="22"/>
          <w:szCs w:val="22"/>
        </w:rPr>
        <w:t>フラッディング状態での鉛直管内流動特性への液粘性の影響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2EA3" w:rsidRPr="00732EA3">
        <w:rPr>
          <w:rFonts w:ascii="ＭＳ ゴシック" w:eastAsia="ＭＳ ゴシック" w:hAnsi="ＭＳ ゴシック" w:hint="eastAsia"/>
          <w:sz w:val="22"/>
          <w:szCs w:val="22"/>
        </w:rPr>
        <w:t>高木 俊弥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62C55">
        <w:rPr>
          <w:rFonts w:eastAsia="ＭＳ ゴシック" w:hint="eastAsia"/>
          <w:sz w:val="22"/>
          <w:szCs w:val="22"/>
        </w:rPr>
        <w:t>】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</w:p>
    <w:p w:rsidR="00AB2D49" w:rsidRPr="00AB2D49" w:rsidRDefault="007B37B0" w:rsidP="00AB2D49">
      <w:pPr>
        <w:autoSpaceDE w:val="0"/>
        <w:autoSpaceDN w:val="0"/>
        <w:adjustRightInd w:val="0"/>
        <w:rPr>
          <w:rFonts w:eastAsia="ＭＳ ゴシック"/>
          <w:sz w:val="22"/>
          <w:szCs w:val="22"/>
        </w:rPr>
      </w:pPr>
      <w:r w:rsidRPr="00F62C55">
        <w:rPr>
          <w:rFonts w:eastAsia="ＭＳ ゴシック" w:hint="eastAsia"/>
          <w:sz w:val="22"/>
          <w:szCs w:val="22"/>
        </w:rPr>
        <w:t>【</w:t>
      </w:r>
      <w:r>
        <w:rPr>
          <w:rFonts w:eastAsia="ＭＳ ゴシック" w:hint="eastAsia"/>
          <w:sz w:val="22"/>
          <w:szCs w:val="22"/>
        </w:rPr>
        <w:t>８</w:t>
      </w:r>
      <w:r w:rsidRPr="00F62C55">
        <w:rPr>
          <w:rFonts w:eastAsia="ＭＳ ゴシック" w:hint="eastAsia"/>
          <w:sz w:val="22"/>
          <w:szCs w:val="22"/>
        </w:rPr>
        <w:t>．</w:t>
      </w:r>
      <w:r w:rsidR="00AB2D49" w:rsidRPr="00AB2D49">
        <w:rPr>
          <w:rFonts w:eastAsia="ＭＳ ゴシック" w:hint="eastAsia"/>
          <w:sz w:val="22"/>
          <w:szCs w:val="22"/>
        </w:rPr>
        <w:t>統計的安全評価における代替統計モデルの適用</w:t>
      </w:r>
    </w:p>
    <w:p w:rsidR="007B37B0" w:rsidRPr="007B37B0" w:rsidRDefault="00AB2D49" w:rsidP="00732EA3">
      <w:pPr>
        <w:autoSpaceDE w:val="0"/>
        <w:autoSpaceDN w:val="0"/>
        <w:adjustRightInd w:val="0"/>
        <w:ind w:firstLineChars="200" w:firstLine="413"/>
        <w:rPr>
          <w:rFonts w:eastAsia="ＭＳ ゴシック"/>
          <w:sz w:val="22"/>
          <w:szCs w:val="22"/>
        </w:rPr>
      </w:pPr>
      <w:r w:rsidRPr="00AB2D49">
        <w:rPr>
          <w:rFonts w:eastAsia="ＭＳ ゴシック" w:hint="eastAsia"/>
          <w:sz w:val="22"/>
          <w:szCs w:val="22"/>
        </w:rPr>
        <w:t>（実機条件に対する不確かさ解析のベイズ推定）</w:t>
      </w:r>
      <w:r w:rsidR="007B37B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2EA3" w:rsidRPr="00732EA3">
        <w:rPr>
          <w:rFonts w:ascii="ＭＳ ゴシック" w:eastAsia="ＭＳ ゴシック" w:hAnsi="ＭＳ ゴシック" w:hint="eastAsia"/>
          <w:sz w:val="22"/>
          <w:szCs w:val="22"/>
        </w:rPr>
        <w:t>木下 郁男</w:t>
      </w:r>
      <w:r w:rsidR="007B37B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37B0" w:rsidRPr="00F62C55">
        <w:rPr>
          <w:rFonts w:eastAsia="ＭＳ ゴシック" w:hint="eastAsia"/>
          <w:sz w:val="22"/>
          <w:szCs w:val="22"/>
        </w:rPr>
        <w:t>】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Default="007B37B0" w:rsidP="007B37B0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7B37B0" w:rsidRPr="007B37B0" w:rsidRDefault="007B37B0" w:rsidP="007B37B0">
      <w:pPr>
        <w:rPr>
          <w:rFonts w:eastAsia="ＭＳ ゴシック"/>
          <w:u w:val="dotted"/>
        </w:rPr>
      </w:pPr>
    </w:p>
    <w:p w:rsidR="007B37B0" w:rsidRPr="007B37B0" w:rsidRDefault="007B37B0" w:rsidP="007B37B0">
      <w:pPr>
        <w:rPr>
          <w:rFonts w:eastAsia="ＭＳ ゴシック"/>
          <w:u w:val="dotted"/>
        </w:rPr>
      </w:pPr>
    </w:p>
    <w:sectPr w:rsidR="007B37B0" w:rsidRPr="007B37B0" w:rsidSect="00732EA3">
      <w:pgSz w:w="11906" w:h="16838" w:code="9"/>
      <w:pgMar w:top="1276" w:right="1134" w:bottom="1702" w:left="1304" w:header="720" w:footer="624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F2" w:rsidRDefault="004004F2">
      <w:r>
        <w:separator/>
      </w:r>
    </w:p>
  </w:endnote>
  <w:endnote w:type="continuationSeparator" w:id="0">
    <w:p w:rsidR="004004F2" w:rsidRDefault="004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F2" w:rsidRDefault="004004F2">
      <w:r>
        <w:separator/>
      </w:r>
    </w:p>
  </w:footnote>
  <w:footnote w:type="continuationSeparator" w:id="0">
    <w:p w:rsidR="004004F2" w:rsidRDefault="0040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5F"/>
    <w:multiLevelType w:val="singleLevel"/>
    <w:tmpl w:val="F63262A6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E"/>
    <w:rsid w:val="00063F64"/>
    <w:rsid w:val="001B7F4B"/>
    <w:rsid w:val="00247C7D"/>
    <w:rsid w:val="00275785"/>
    <w:rsid w:val="00290717"/>
    <w:rsid w:val="002C0061"/>
    <w:rsid w:val="00335C90"/>
    <w:rsid w:val="003A098B"/>
    <w:rsid w:val="003E25D4"/>
    <w:rsid w:val="003F7ED8"/>
    <w:rsid w:val="004004F2"/>
    <w:rsid w:val="004608CE"/>
    <w:rsid w:val="005A7216"/>
    <w:rsid w:val="0060365B"/>
    <w:rsid w:val="00625F4B"/>
    <w:rsid w:val="00684131"/>
    <w:rsid w:val="006C0FA6"/>
    <w:rsid w:val="006C7619"/>
    <w:rsid w:val="00721954"/>
    <w:rsid w:val="00726308"/>
    <w:rsid w:val="00732EA3"/>
    <w:rsid w:val="0074313E"/>
    <w:rsid w:val="007548BD"/>
    <w:rsid w:val="007B37B0"/>
    <w:rsid w:val="00881A87"/>
    <w:rsid w:val="008872FC"/>
    <w:rsid w:val="008B7D1E"/>
    <w:rsid w:val="008D1A87"/>
    <w:rsid w:val="00920154"/>
    <w:rsid w:val="00981F44"/>
    <w:rsid w:val="00A25F47"/>
    <w:rsid w:val="00A33371"/>
    <w:rsid w:val="00A757ED"/>
    <w:rsid w:val="00AA737C"/>
    <w:rsid w:val="00AB2D49"/>
    <w:rsid w:val="00AE50C7"/>
    <w:rsid w:val="00AE5E49"/>
    <w:rsid w:val="00B04413"/>
    <w:rsid w:val="00B669DD"/>
    <w:rsid w:val="00C90023"/>
    <w:rsid w:val="00CB3BAE"/>
    <w:rsid w:val="00CD1B0D"/>
    <w:rsid w:val="00D21A27"/>
    <w:rsid w:val="00D325D6"/>
    <w:rsid w:val="00D41DD8"/>
    <w:rsid w:val="00DC5161"/>
    <w:rsid w:val="00DD41BF"/>
    <w:rsid w:val="00E21F26"/>
    <w:rsid w:val="00E910C6"/>
    <w:rsid w:val="00EA707A"/>
    <w:rsid w:val="00EB456E"/>
    <w:rsid w:val="00EC6974"/>
    <w:rsid w:val="00ED3BE1"/>
    <w:rsid w:val="00EE23FC"/>
    <w:rsid w:val="00EF2AD7"/>
    <w:rsid w:val="00F37F06"/>
    <w:rsid w:val="00F62C55"/>
    <w:rsid w:val="00F643E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1A618"/>
  <w15:chartTrackingRefBased/>
  <w15:docId w15:val="{49706EF9-E3F7-4C93-8F64-627B74B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㈱原子力安全システム研究所</vt:lpstr>
      <vt:lpstr>㈱原子力安全システム研究所</vt:lpstr>
    </vt:vector>
  </TitlesOfParts>
  <Company> 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㈱原子力安全システム研究所</dc:title>
  <dc:subject/>
  <dc:creator>管理部研究管理課</dc:creator>
  <cp:keywords/>
  <dc:description/>
  <cp:lastModifiedBy>西岡　修一（nishioka shuichi）</cp:lastModifiedBy>
  <cp:revision>6</cp:revision>
  <cp:lastPrinted>2014-10-28T08:18:00Z</cp:lastPrinted>
  <dcterms:created xsi:type="dcterms:W3CDTF">2022-09-29T02:34:00Z</dcterms:created>
  <dcterms:modified xsi:type="dcterms:W3CDTF">2023-08-30T01:17:00Z</dcterms:modified>
</cp:coreProperties>
</file>